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utoSpaceDE w:val="0"/>
        <w:autoSpaceDN w:val="0"/>
        <w:ind w:left="285" w:leftChars="100" w:hanging="75" w:hangingChars="27"/>
        <w:rPr>
          <w:rFonts w:hint="eastAsia" w:ascii="Times New Roman" w:hAnsi="Times New Roman" w:eastAsia="楷体" w:cs="楷体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楷体" w:cs="楷体"/>
          <w:kern w:val="0"/>
          <w:sz w:val="28"/>
          <w:szCs w:val="28"/>
          <w:lang w:val="zh-CN" w:eastAsia="zh-CN" w:bidi="ar-SA"/>
        </w:rPr>
        <w:drawing>
          <wp:inline distT="0" distB="0" distL="114300" distR="114300">
            <wp:extent cx="2485390" cy="664845"/>
            <wp:effectExtent l="0" t="0" r="10160" b="1905"/>
            <wp:docPr id="18" name="图片 28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8" descr="校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5390" cy="66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autoSpaceDE w:val="0"/>
        <w:autoSpaceDN w:val="0"/>
        <w:ind w:left="296" w:leftChars="0" w:hanging="296" w:hangingChars="106"/>
        <w:rPr>
          <w:rFonts w:hint="eastAsia" w:ascii="Times New Roman" w:hAnsi="Times New Roman" w:eastAsia="楷体" w:cs="楷体"/>
          <w:kern w:val="0"/>
          <w:sz w:val="28"/>
          <w:szCs w:val="28"/>
          <w:lang w:val="zh-CN" w:eastAsia="zh-CN" w:bidi="ar-SA"/>
        </w:rPr>
      </w:pPr>
    </w:p>
    <w:p>
      <w:pPr>
        <w:widowControl w:val="0"/>
        <w:autoSpaceDE w:val="0"/>
        <w:autoSpaceDN w:val="0"/>
        <w:ind w:left="296" w:leftChars="0" w:hanging="296" w:hangingChars="106"/>
        <w:rPr>
          <w:rFonts w:hint="eastAsia" w:ascii="Times New Roman" w:hAnsi="Times New Roman" w:eastAsia="楷体" w:cs="楷体"/>
          <w:kern w:val="0"/>
          <w:sz w:val="28"/>
          <w:szCs w:val="28"/>
          <w:lang w:val="zh-CN" w:eastAsia="zh-CN" w:bidi="ar-SA"/>
        </w:rPr>
      </w:pPr>
    </w:p>
    <w:p>
      <w:pPr>
        <w:widowControl w:val="0"/>
        <w:autoSpaceDE w:val="0"/>
        <w:autoSpaceDN w:val="0"/>
        <w:ind w:left="279" w:leftChars="126" w:hanging="14" w:hangingChars="5"/>
        <w:rPr>
          <w:rFonts w:hint="eastAsia" w:ascii="Times New Roman" w:hAnsi="Times New Roman" w:eastAsia="楷体" w:cs="楷体"/>
          <w:kern w:val="0"/>
          <w:sz w:val="28"/>
          <w:szCs w:val="28"/>
          <w:lang w:val="zh-CN" w:eastAsia="zh-CN" w:bidi="ar-SA"/>
        </w:rPr>
      </w:pPr>
      <w:r>
        <w:rPr>
          <w:rFonts w:hint="eastAsia" w:ascii="Times New Roman" w:hAnsi="Times New Roman" w:eastAsia="楷体" w:cs="楷体"/>
          <w:kern w:val="0"/>
          <w:sz w:val="28"/>
          <w:szCs w:val="28"/>
          <w:lang w:val="zh-CN" w:eastAsia="zh-CN" w:bidi="ar-SA"/>
        </w:rPr>
        <w:t xml:space="preserve"> </w:t>
      </w:r>
    </w:p>
    <w:p>
      <w:pPr>
        <w:widowControl w:val="0"/>
        <w:autoSpaceDE w:val="0"/>
        <w:autoSpaceDN w:val="0"/>
        <w:spacing w:before="3"/>
        <w:ind w:left="279" w:leftChars="126" w:hanging="14" w:hangingChars="5"/>
        <w:rPr>
          <w:rFonts w:hint="eastAsia" w:ascii="Times New Roman" w:hAnsi="Times New Roman" w:eastAsia="楷体" w:cs="楷体"/>
          <w:kern w:val="0"/>
          <w:sz w:val="28"/>
          <w:szCs w:val="28"/>
          <w:lang w:val="zh-CN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200" w:leftChars="0" w:hanging="200" w:hangingChars="24"/>
        <w:jc w:val="center"/>
        <w:textAlignment w:val="auto"/>
        <w:rPr>
          <w:rFonts w:hint="eastAsia" w:ascii="Times New Roman" w:hAnsi="Times New Roman" w:eastAsia="方正小标宋简体" w:cs="方正小标宋简体"/>
          <w:color w:val="000000"/>
          <w:spacing w:val="57"/>
          <w:kern w:val="0"/>
          <w:sz w:val="72"/>
          <w:szCs w:val="72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color w:val="000000"/>
          <w:spacing w:val="57"/>
          <w:kern w:val="0"/>
          <w:sz w:val="72"/>
          <w:szCs w:val="72"/>
          <w:lang w:val="en-US" w:eastAsia="zh-CN"/>
        </w:rPr>
        <w:t>专升本退役大学生士兵免于文化课考试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200" w:leftChars="0" w:hanging="200" w:hangingChars="24"/>
        <w:jc w:val="center"/>
        <w:textAlignment w:val="auto"/>
        <w:rPr>
          <w:rFonts w:hint="eastAsia" w:ascii="Times New Roman" w:hAnsi="Times New Roman" w:eastAsia="黑体" w:cs="黑体"/>
          <w:color w:val="000000"/>
          <w:kern w:val="0"/>
          <w:sz w:val="44"/>
          <w:szCs w:val="44"/>
          <w:lang w:val="zh-CN"/>
        </w:rPr>
      </w:pPr>
      <w:r>
        <w:rPr>
          <w:rFonts w:hint="eastAsia" w:ascii="Times New Roman" w:hAnsi="Times New Roman" w:eastAsia="方正小标宋简体" w:cs="方正小标宋简体"/>
          <w:color w:val="000000"/>
          <w:spacing w:val="57"/>
          <w:kern w:val="0"/>
          <w:sz w:val="72"/>
          <w:szCs w:val="72"/>
          <w:lang w:val="en-US" w:eastAsia="zh-CN"/>
        </w:rPr>
        <w:t>职业技能综合考查方案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800" w:lineRule="exact"/>
        <w:ind w:left="0" w:leftChars="0" w:firstLine="0" w:firstLineChars="0"/>
        <w:jc w:val="center"/>
        <w:textAlignment w:val="auto"/>
        <w:rPr>
          <w:rFonts w:hint="eastAsia" w:ascii="Times New Roman" w:hAnsi="Times New Roman" w:eastAsia="宋体" w:cs="宋体"/>
          <w:b/>
          <w:bCs w:val="0"/>
          <w:kern w:val="0"/>
          <w:sz w:val="36"/>
          <w:szCs w:val="52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kern w:val="0"/>
          <w:sz w:val="36"/>
          <w:szCs w:val="52"/>
          <w:lang w:val="en-US" w:eastAsia="zh-CN" w:bidi="ar-SA"/>
        </w:rPr>
        <w:t>（2024年）</w:t>
      </w:r>
    </w:p>
    <w:p>
      <w:pPr>
        <w:widowControl w:val="0"/>
        <w:autoSpaceDE w:val="0"/>
        <w:autoSpaceDN w:val="0"/>
        <w:rPr>
          <w:rFonts w:ascii="Times New Roman" w:hAnsi="Times New Roman" w:eastAsia="宋体" w:cs="宋体"/>
          <w:b/>
          <w:kern w:val="0"/>
          <w:sz w:val="20"/>
          <w:szCs w:val="28"/>
          <w:lang w:val="zh-CN" w:eastAsia="zh-CN" w:bidi="ar-SA"/>
        </w:rPr>
      </w:pPr>
    </w:p>
    <w:p>
      <w:pPr>
        <w:widowControl w:val="0"/>
        <w:autoSpaceDE w:val="0"/>
        <w:autoSpaceDN w:val="0"/>
        <w:rPr>
          <w:rFonts w:ascii="Times New Roman" w:hAnsi="Times New Roman" w:eastAsia="宋体" w:cs="宋体"/>
          <w:b/>
          <w:kern w:val="0"/>
          <w:sz w:val="20"/>
          <w:szCs w:val="28"/>
          <w:lang w:val="zh-CN" w:eastAsia="zh-CN" w:bidi="ar-SA"/>
        </w:rPr>
      </w:pPr>
    </w:p>
    <w:p>
      <w:pPr>
        <w:widowControl w:val="0"/>
        <w:autoSpaceDE w:val="0"/>
        <w:autoSpaceDN w:val="0"/>
        <w:rPr>
          <w:rFonts w:ascii="Times New Roman" w:hAnsi="Times New Roman" w:eastAsia="宋体" w:cs="宋体"/>
          <w:b/>
          <w:kern w:val="0"/>
          <w:sz w:val="20"/>
          <w:szCs w:val="28"/>
          <w:lang w:val="zh-CN" w:eastAsia="zh-CN" w:bidi="ar-SA"/>
        </w:rPr>
      </w:pPr>
    </w:p>
    <w:p>
      <w:pPr>
        <w:widowControl w:val="0"/>
        <w:autoSpaceDE w:val="0"/>
        <w:autoSpaceDN w:val="0"/>
        <w:spacing w:line="360" w:lineRule="auto"/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kern w:val="0"/>
          <w:sz w:val="36"/>
          <w:szCs w:val="52"/>
          <w:lang w:val="en-US" w:eastAsia="zh-CN" w:bidi="ar-SA"/>
        </w:rPr>
        <w:t xml:space="preserve">                   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  <w:t xml:space="preserve">    </w:t>
      </w:r>
    </w:p>
    <w:p>
      <w:pPr>
        <w:widowControl w:val="0"/>
        <w:autoSpaceDE w:val="0"/>
        <w:autoSpaceDN w:val="0"/>
        <w:spacing w:line="360" w:lineRule="auto"/>
        <w:rPr>
          <w:rFonts w:hint="default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宋体"/>
          <w:b/>
          <w:kern w:val="0"/>
          <w:sz w:val="36"/>
          <w:szCs w:val="52"/>
          <w:lang w:val="en-US" w:eastAsia="zh-CN" w:bidi="ar-SA"/>
        </w:rPr>
        <w:t xml:space="preserve">            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  <w:t>学    院：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  <w:t xml:space="preserve">   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Hans" w:bidi="ar-SA"/>
        </w:rPr>
        <w:t>美术学院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  <w:t xml:space="preserve">      </w:t>
      </w:r>
    </w:p>
    <w:p>
      <w:pPr>
        <w:widowControl w:val="0"/>
        <w:autoSpaceDE w:val="0"/>
        <w:autoSpaceDN w:val="0"/>
        <w:spacing w:line="360" w:lineRule="auto"/>
        <w:rPr>
          <w:rFonts w:hint="default" w:ascii="Times New Roman" w:hAnsi="Times New Roman" w:eastAsia="宋体" w:cs="宋体"/>
          <w:b w:val="0"/>
          <w:bCs/>
          <w:kern w:val="0"/>
          <w:sz w:val="36"/>
          <w:szCs w:val="52"/>
          <w:lang w:eastAsia="zh-CN" w:bidi="ar-SA"/>
        </w:rPr>
      </w:pPr>
      <w:r>
        <w:rPr>
          <w:rFonts w:hint="eastAsia" w:ascii="Times New Roman" w:hAnsi="Times New Roman" w:eastAsia="宋体" w:cs="宋体"/>
          <w:b/>
          <w:kern w:val="0"/>
          <w:sz w:val="36"/>
          <w:szCs w:val="52"/>
          <w:lang w:val="en-US" w:eastAsia="zh-CN" w:bidi="ar-SA"/>
        </w:rPr>
        <w:t xml:space="preserve">            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Hans" w:bidi="ar-SA"/>
        </w:rPr>
        <w:t>招生专业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  <w:t>：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  <w:t xml:space="preserve">  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Hans" w:bidi="ar-SA"/>
        </w:rPr>
        <w:t>视觉传达设计</w:t>
      </w:r>
      <w:r>
        <w:rPr>
          <w:rFonts w:hint="default" w:ascii="Times New Roman" w:hAnsi="Times New Roman" w:eastAsia="宋体" w:cs="宋体"/>
          <w:b w:val="0"/>
          <w:bCs/>
          <w:kern w:val="0"/>
          <w:sz w:val="36"/>
          <w:szCs w:val="52"/>
          <w:u w:val="single"/>
          <w:lang w:eastAsia="zh-CN" w:bidi="ar-SA"/>
        </w:rPr>
        <w:t xml:space="preserve">   </w:t>
      </w:r>
    </w:p>
    <w:p>
      <w:pPr>
        <w:widowControl w:val="0"/>
        <w:autoSpaceDE w:val="0"/>
        <w:autoSpaceDN w:val="0"/>
        <w:spacing w:line="360" w:lineRule="auto"/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  <w:t xml:space="preserve">            专业大类：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  <w:t xml:space="preserve">   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Hans" w:bidi="ar-SA"/>
        </w:rPr>
        <w:t>设计学类</w:t>
      </w:r>
      <w:r>
        <w:rPr>
          <w:rFonts w:hint="default" w:ascii="Times New Roman" w:hAnsi="Times New Roman" w:eastAsia="宋体" w:cs="宋体"/>
          <w:b w:val="0"/>
          <w:bCs/>
          <w:kern w:val="0"/>
          <w:sz w:val="36"/>
          <w:szCs w:val="52"/>
          <w:u w:val="single"/>
          <w:lang w:eastAsia="zh-Hans" w:bidi="ar-SA"/>
        </w:rPr>
        <w:t xml:space="preserve"> 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  <w:t xml:space="preserve">     </w:t>
      </w:r>
    </w:p>
    <w:p>
      <w:pPr>
        <w:widowControl w:val="0"/>
        <w:autoSpaceDE w:val="0"/>
        <w:autoSpaceDN w:val="0"/>
        <w:spacing w:line="360" w:lineRule="auto"/>
        <w:ind w:firstLine="2160" w:firstLineChars="600"/>
        <w:rPr>
          <w:rFonts w:hint="default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</w:pP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  <w:t>提交日期：</w:t>
      </w:r>
      <w:r>
        <w:rPr>
          <w:rFonts w:hint="default" w:ascii="Tahoma Regular" w:hAnsi="Tahoma Regular" w:eastAsia="宋体" w:cs="Tahoma Regular"/>
          <w:b w:val="0"/>
          <w:bCs/>
          <w:kern w:val="0"/>
          <w:sz w:val="36"/>
          <w:szCs w:val="52"/>
          <w:u w:val="single"/>
          <w:lang w:val="en-US" w:eastAsia="zh-CN" w:bidi="ar-SA"/>
        </w:rPr>
        <w:t xml:space="preserve"> </w:t>
      </w:r>
      <w:r>
        <w:rPr>
          <w:rFonts w:hint="default" w:ascii="Tahoma Regular" w:hAnsi="Tahoma Regular" w:eastAsia="宋体" w:cs="Tahoma Regular"/>
          <w:b w:val="0"/>
          <w:bCs/>
          <w:kern w:val="0"/>
          <w:sz w:val="36"/>
          <w:szCs w:val="52"/>
          <w:u w:val="single"/>
          <w:lang w:eastAsia="zh-CN" w:bidi="ar-SA"/>
        </w:rPr>
        <w:t>2023</w:t>
      </w:r>
      <w:r>
        <w:rPr>
          <w:rFonts w:hint="default" w:ascii="Tahoma Regular" w:hAnsi="Tahoma Regular" w:eastAsia="宋体" w:cs="Tahoma Regular"/>
          <w:b w:val="0"/>
          <w:bCs/>
          <w:kern w:val="0"/>
          <w:sz w:val="36"/>
          <w:szCs w:val="52"/>
          <w:u w:val="single"/>
          <w:lang w:val="en-US" w:eastAsia="zh-Hans" w:bidi="ar-SA"/>
        </w:rPr>
        <w:t>年</w:t>
      </w:r>
      <w:r>
        <w:rPr>
          <w:rFonts w:hint="default" w:ascii="Tahoma Regular" w:hAnsi="Tahoma Regular" w:eastAsia="宋体" w:cs="Tahoma Regular"/>
          <w:b w:val="0"/>
          <w:bCs/>
          <w:kern w:val="0"/>
          <w:sz w:val="36"/>
          <w:szCs w:val="52"/>
          <w:u w:val="single"/>
          <w:lang w:eastAsia="zh-Hans" w:bidi="ar-SA"/>
        </w:rPr>
        <w:t>12</w:t>
      </w:r>
      <w:r>
        <w:rPr>
          <w:rFonts w:hint="default" w:ascii="Tahoma Regular" w:hAnsi="Tahoma Regular" w:eastAsia="宋体" w:cs="Tahoma Regular"/>
          <w:b w:val="0"/>
          <w:bCs/>
          <w:kern w:val="0"/>
          <w:sz w:val="36"/>
          <w:szCs w:val="52"/>
          <w:u w:val="single"/>
          <w:lang w:val="en-US" w:eastAsia="zh-Hans" w:bidi="ar-SA"/>
        </w:rPr>
        <w:t>月</w:t>
      </w:r>
      <w:r>
        <w:rPr>
          <w:rFonts w:hint="default" w:ascii="Tahoma Regular" w:hAnsi="Tahoma Regular" w:eastAsia="宋体" w:cs="Tahoma Regular"/>
          <w:b w:val="0"/>
          <w:bCs/>
          <w:kern w:val="0"/>
          <w:sz w:val="36"/>
          <w:szCs w:val="52"/>
          <w:u w:val="single"/>
          <w:lang w:eastAsia="zh-Hans" w:bidi="ar-SA"/>
        </w:rPr>
        <w:t>4</w:t>
      </w:r>
      <w:r>
        <w:rPr>
          <w:rFonts w:hint="default" w:ascii="Tahoma Regular" w:hAnsi="Tahoma Regular" w:eastAsia="宋体" w:cs="Tahoma Regular"/>
          <w:b w:val="0"/>
          <w:bCs/>
          <w:kern w:val="0"/>
          <w:sz w:val="36"/>
          <w:szCs w:val="52"/>
          <w:u w:val="single"/>
          <w:lang w:val="en-US" w:eastAsia="zh-Hans" w:bidi="ar-SA"/>
        </w:rPr>
        <w:t>日</w:t>
      </w:r>
      <w:r>
        <w:rPr>
          <w:rFonts w:hint="eastAsia" w:ascii="Times New Roman" w:hAnsi="Times New Roman" w:eastAsia="宋体" w:cs="宋体"/>
          <w:b w:val="0"/>
          <w:bCs/>
          <w:kern w:val="0"/>
          <w:sz w:val="36"/>
          <w:szCs w:val="52"/>
          <w:u w:val="single"/>
          <w:lang w:val="en-US" w:eastAsia="zh-CN" w:bidi="ar-SA"/>
        </w:rPr>
        <w:t xml:space="preserve">  </w:t>
      </w:r>
    </w:p>
    <w:p>
      <w:pPr>
        <w:widowControl w:val="0"/>
        <w:autoSpaceDE w:val="0"/>
        <w:autoSpaceDN w:val="0"/>
        <w:rPr>
          <w:rFonts w:hint="default" w:ascii="Times New Roman" w:hAnsi="Times New Roman" w:eastAsia="宋体" w:cs="宋体"/>
          <w:b w:val="0"/>
          <w:bCs/>
          <w:kern w:val="0"/>
          <w:sz w:val="36"/>
          <w:szCs w:val="52"/>
          <w:lang w:val="en-US" w:eastAsia="zh-CN" w:bidi="ar-SA"/>
        </w:rPr>
      </w:pPr>
    </w:p>
    <w:p>
      <w:pPr>
        <w:widowControl w:val="0"/>
        <w:autoSpaceDE w:val="0"/>
        <w:autoSpaceDN w:val="0"/>
        <w:rPr>
          <w:rFonts w:ascii="Times New Roman" w:hAnsi="Times New Roman" w:eastAsia="宋体" w:cs="宋体"/>
          <w:b/>
          <w:kern w:val="0"/>
          <w:sz w:val="20"/>
          <w:szCs w:val="28"/>
          <w:lang w:val="zh-CN" w:eastAsia="zh-CN" w:bidi="ar-SA"/>
        </w:rPr>
      </w:pP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2"/>
          <w:szCs w:val="22"/>
          <w:lang w:val="en-US"/>
        </w:rPr>
      </w:pP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2"/>
          <w:szCs w:val="22"/>
          <w:lang w:val="en-US"/>
        </w:rPr>
      </w:pP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2"/>
          <w:szCs w:val="22"/>
          <w:lang w:val="en-US"/>
        </w:rPr>
      </w:pPr>
    </w:p>
    <w:p>
      <w:pPr>
        <w:widowControl w:val="0"/>
        <w:tabs>
          <w:tab w:val="left" w:pos="1469"/>
          <w:tab w:val="left" w:pos="2076"/>
          <w:tab w:val="left" w:pos="2683"/>
        </w:tabs>
        <w:autoSpaceDE w:val="0"/>
        <w:autoSpaceDN w:val="0"/>
        <w:spacing w:before="22" w:line="533" w:lineRule="exact"/>
        <w:ind w:left="-1" w:leftChars="0" w:firstLine="0" w:firstLineChars="0"/>
        <w:jc w:val="center"/>
        <w:outlineLvl w:val="0"/>
        <w:rPr>
          <w:rFonts w:hint="eastAsia" w:ascii="黑体" w:hAnsi="黑体" w:eastAsia="黑体"/>
          <w:b/>
          <w:bCs/>
          <w:color w:val="000000" w:themeColor="text1"/>
          <w:sz w:val="36"/>
          <w:szCs w:val="36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" w:cs="楷体"/>
          <w:b/>
          <w:bCs/>
          <w:kern w:val="0"/>
          <w:sz w:val="36"/>
          <w:szCs w:val="36"/>
          <w:lang w:val="zh-CN" w:eastAsia="zh-CN" w:bidi="ar-SA"/>
        </w:rPr>
        <w:t>教</w:t>
      </w:r>
      <w:r>
        <w:rPr>
          <w:rFonts w:hint="eastAsia" w:ascii="Times New Roman" w:hAnsi="Times New Roman" w:eastAsia="楷体" w:cs="楷体"/>
          <w:b/>
          <w:bCs/>
          <w:kern w:val="0"/>
          <w:sz w:val="36"/>
          <w:szCs w:val="36"/>
          <w:lang w:val="en-US" w:eastAsia="zh-CN" w:bidi="ar-SA"/>
        </w:rPr>
        <w:t xml:space="preserve"> </w:t>
      </w:r>
      <w:r>
        <w:rPr>
          <w:rFonts w:hint="eastAsia" w:ascii="Times New Roman" w:hAnsi="Times New Roman" w:eastAsia="楷体" w:cs="楷体"/>
          <w:b/>
          <w:bCs/>
          <w:kern w:val="0"/>
          <w:sz w:val="36"/>
          <w:szCs w:val="36"/>
          <w:lang w:val="zh-CN" w:eastAsia="zh-CN" w:bidi="ar-SA"/>
        </w:rPr>
        <w:t>务</w:t>
      </w:r>
      <w:r>
        <w:rPr>
          <w:rFonts w:hint="eastAsia" w:ascii="Times New Roman" w:hAnsi="Times New Roman" w:eastAsia="楷体" w:cs="楷体"/>
          <w:b/>
          <w:bCs/>
          <w:kern w:val="0"/>
          <w:sz w:val="36"/>
          <w:szCs w:val="36"/>
          <w:lang w:val="en-US" w:eastAsia="zh-CN" w:bidi="ar-SA"/>
        </w:rPr>
        <w:t xml:space="preserve"> </w:t>
      </w:r>
      <w:r>
        <w:rPr>
          <w:rFonts w:hint="eastAsia" w:ascii="Times New Roman" w:hAnsi="Times New Roman" w:eastAsia="楷体" w:cs="楷体"/>
          <w:b/>
          <w:bCs/>
          <w:kern w:val="0"/>
          <w:sz w:val="36"/>
          <w:szCs w:val="36"/>
          <w:lang w:val="zh-CN" w:eastAsia="zh-CN" w:bidi="ar-SA"/>
        </w:rPr>
        <w:t>处</w:t>
      </w:r>
    </w:p>
    <w:p>
      <w:pPr>
        <w:jc w:val="center"/>
        <w:rPr>
          <w:rFonts w:hint="eastAsia" w:ascii="黑体" w:hAnsi="黑体" w:eastAsia="黑体"/>
          <w:b/>
          <w:bCs/>
          <w:color w:val="000000" w:themeColor="text1"/>
          <w:sz w:val="36"/>
          <w:szCs w:val="36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17" w:right="1531" w:bottom="1417" w:left="1531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shd w:val="clear" w:color="auto" w:fill="FFFFFF"/>
          <w:lang w:val="en-US" w:eastAsia="zh-Hans"/>
          <w14:textFill>
            <w14:solidFill>
              <w14:schemeClr w14:val="tx1"/>
            </w14:solidFill>
          </w14:textFill>
        </w:rPr>
        <w:t>设计学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职业技能综合考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shd w:val="clear" w:color="auto" w:fill="FFFFFF"/>
          <w14:textFill>
            <w14:solidFill>
              <w14:schemeClr w14:val="tx1"/>
            </w14:solidFill>
          </w14:textFill>
        </w:rPr>
        <w:t>方案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、招生专业</w:t>
      </w:r>
    </w:p>
    <w:tbl>
      <w:tblPr>
        <w:tblStyle w:val="8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c>
          <w:tcPr>
            <w:tcW w:w="2074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大类编号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专业大类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招生专业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学制</w:t>
            </w:r>
          </w:p>
        </w:tc>
      </w:tr>
      <w:tr>
        <w:tc>
          <w:tcPr>
            <w:tcW w:w="2074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设计学类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视觉传达设计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两年</w:t>
            </w: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bCs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考查</w:t>
      </w:r>
      <w:r>
        <w:rPr>
          <w:rFonts w:hint="eastAsia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细则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（一）专业要求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从考生专业基础知识、专业综合能力和行业前沿知识等方面进行测试。通过职业技能考察，提升免试入学考生的专业技能水平，督促学生进行专业技能训练，确保其入学后能快速适应本科学习环境，为今后的学习和实践打下坚实基础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考查方式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面试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考查项目、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成绩构成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及评分标准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考查项目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分为三部分。第一部分为自我介绍（1-3分钟）；第二部分为试题问答（视觉传达专业知识）（5-10分钟）；第三部分为人物速写（30分钟）。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成绩构成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100分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）=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自我介绍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×20%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+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综合素质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×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0%+人物速写×40%。每个考生面试结束后，考官根据其面试情况，独立进行打分。打分采取百分制计分。所有考生面试结束后，计分人员收集考官评分表汇总。综合计算所有考官的平均成绩的办法，确定考生面试成绩，存档备查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kern w:val="0"/>
          <w:sz w:val="28"/>
          <w:szCs w:val="28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 xml:space="preserve">    评分标准见附件1。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leftChars="0" w:right="0" w:firstLine="560" w:firstLineChars="2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考查形式与流程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 w:firstLine="280" w:firstLineChars="100"/>
        <w:jc w:val="left"/>
        <w:textAlignment w:val="auto"/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1.考查形式：自我介绍、抽题提问、人物速写等方式</w:t>
      </w:r>
      <w:r>
        <w:rPr>
          <w:rFonts w:hint="default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 w:firstLine="280" w:firstLineChars="10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2.考查流程：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Hans"/>
          <w14:textFill>
            <w14:solidFill>
              <w14:schemeClr w14:val="tx1"/>
            </w14:solidFill>
          </w14:textFill>
        </w:rPr>
        <w:t>考试前通知考生</w:t>
      </w: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，考场提供素描纸，考生自备铅笔或炭笔、画板等相关绘画用具。开考前1小时，凭身份证原件、学生证进入候考室，未按时进入候考室的，视为自动放弃本次面试。工作人员核查考生的证件及申请材料确定无误后，组织抽签决定面试的先后顺序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（2）考生抽签后，手机关机装袋签名交给工作人员保管。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（3）考生抽签、签字完毕后工作人员保管好抽签信息，面试结束前不得向任何人透露。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/>
        <w:jc w:val="left"/>
        <w:textAlignment w:val="auto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（4）开考后，由工作人员将考生引导到主考室进行面试。考生面试结束后在主考室门口签字领取手机后立即离开考场，不得逗留。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200" w:right="0" w:rightChars="0"/>
        <w:jc w:val="left"/>
        <w:textAlignment w:val="auto"/>
        <w:rPr>
          <w:rFonts w:hint="eastAsia" w:eastAsiaTheme="minorEastAsia"/>
          <w:b/>
          <w:bCs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/>
          <w:bCs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考务</w:t>
      </w:r>
      <w:r>
        <w:rPr>
          <w:rFonts w:hint="eastAsia"/>
          <w:b/>
          <w:bCs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工作</w:t>
      </w:r>
      <w:r>
        <w:rPr>
          <w:rFonts w:hint="eastAsia"/>
          <w:b/>
          <w:bCs/>
          <w:color w:val="000000" w:themeColor="text1"/>
          <w:sz w:val="28"/>
          <w:szCs w:val="32"/>
          <w:lang w:eastAsia="zh-CN"/>
          <w14:textFill>
            <w14:solidFill>
              <w14:schemeClr w14:val="tx1"/>
            </w14:solidFill>
          </w14:textFill>
        </w:rPr>
        <w:t>安排</w:t>
      </w:r>
    </w:p>
    <w:p>
      <w:pPr>
        <w:ind w:firstLine="280" w:firstLineChars="10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1.测试时间、地点：根据实际情况</w:t>
      </w:r>
    </w:p>
    <w:p>
      <w:pPr>
        <w:ind w:firstLine="280" w:firstLineChars="10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2.人员安排：面试工作将在学校招委会</w:t>
      </w: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和学院招生考试工作领导小组的领导下组织实施，面试过程以专业组进行。面试根据申请人数分组，每组设主考1人、考官2-4人，相关工作人员1-2人。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主考官：徐国君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考  官：周雅琪、齐慧</w:t>
      </w:r>
    </w:p>
    <w:p>
      <w:pP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>
      <w:pPr>
        <w:tabs>
          <w:tab w:val="left" w:pos="0"/>
          <w:tab w:val="left" w:pos="720"/>
          <w:tab w:val="left" w:pos="900"/>
        </w:tabs>
        <w:adjustRightInd w:val="0"/>
        <w:snapToGrid w:val="0"/>
        <w:spacing w:line="558" w:lineRule="exact"/>
        <w:rPr>
          <w:rFonts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jc w:val="center"/>
        <w:rPr>
          <w:rFonts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视觉传达设计</w:t>
      </w: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专业职业技能考查评分细则</w:t>
      </w:r>
    </w:p>
    <w:tbl>
      <w:tblPr>
        <w:tblStyle w:val="8"/>
        <w:tblW w:w="935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136"/>
        <w:gridCol w:w="6507"/>
        <w:gridCol w:w="750"/>
      </w:tblGrid>
      <w:tr>
        <w:trPr>
          <w:trHeight w:val="567" w:hRule="atLeast"/>
        </w:trPr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5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内容及要求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分值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自我介绍（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0分）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仪容仪表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要求服装得体，发型和化妆自然，仪容端庄、精神、亲切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礼貌用语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规范、恰当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自我介绍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表现自然、礼貌到位、介绍要点准确、给人印象深刻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个人情况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热爱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，有强烈的责任心。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专科阶段学习情况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专科学习期间能系统的掌握所学专业的基础知识，各科成绩考核合格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获得各项荣誉、与专业相关的职业资格证书、发明专科等。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综合素质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0分）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职业认知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有较强的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职业认同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，对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职业有正确的认识，清楚了解其基本内容和职责。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专业知识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能基本掌握广告、包装、插画等专业知识。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专业技能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熟练的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设计软件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技能。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思维品质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问题分析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问题抓得准，能够多角度地分析问题，思维逻辑性强。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问题解决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应变能力强，解决问题富有创意。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人物速写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（40分）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构图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符合试题规定及要求。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比例、透视与结构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比例正确、动态特征鲜明，线条生动。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速写表现技法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对命题动态表达出规定动作的特点和组合能力，关键细节有确切表现。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</w:tbl>
    <w:p>
      <w:pPr>
        <w:ind w:firstLine="560" w:firstLineChars="200"/>
        <w:rPr>
          <w:rFonts w:hint="eastAsia" w:ascii="宋体" w:hAnsi="宋体" w:eastAsia="宋体" w:cs="宋体"/>
          <w:b w:val="0"/>
          <w:i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tabs>
          <w:tab w:val="left" w:pos="0"/>
          <w:tab w:val="left" w:pos="720"/>
          <w:tab w:val="left" w:pos="900"/>
        </w:tabs>
        <w:adjustRightInd w:val="0"/>
        <w:snapToGrid w:val="0"/>
        <w:spacing w:line="558" w:lineRule="exact"/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jc w:val="center"/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视觉传达设计</w:t>
      </w: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专业职业技能考查评分</w:t>
      </w:r>
      <w:r>
        <w:rPr>
          <w:rFonts w:hint="eastAsia" w:ascii="黑体" w:hAnsi="黑体" w:eastAsia="黑体" w:cs="黑体"/>
          <w:b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8"/>
        <w:tblW w:w="9353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136"/>
        <w:gridCol w:w="6507"/>
        <w:gridCol w:w="750"/>
      </w:tblGrid>
      <w:tr>
        <w:trPr>
          <w:trHeight w:val="567" w:hRule="atLeast"/>
        </w:trPr>
        <w:tc>
          <w:tcPr>
            <w:tcW w:w="209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5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内容及要求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rPr>
          <w:trHeight w:val="567" w:hRule="atLeast"/>
        </w:trPr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自我介绍（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0分）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仪容仪表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要求服装得体，发型和化妆自然，仪容端庄、精神、亲切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礼貌用语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规范、恰当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自我介绍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表现自然、礼貌到位、介绍要点准确、给人印象深刻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个人情况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热爱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行业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，有强烈的责任心。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专科阶段学习情况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专科学习期间能系统的掌握所学专业的基础知识，各科成绩考核合格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获奖情况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获得各项荣誉、与专业相关的职业资格证书、发明专科等。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综合素质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0分）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职业认知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有较强的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职业认同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，对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职业有正确的认识，清楚了解其基本内容和职责。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专业知识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能基本掌握广告、包装、插画等专业知识。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专业技能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有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较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熟练的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设计软件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操作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技能。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思维品质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问题分析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问题抓得准，能够多角度地分析问题，思维逻辑性强。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问题解决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应变能力强，解决问题富有创意。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人物速写</w:t>
            </w: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（40分）</w:t>
            </w: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构图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符合试题规定及要求。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比例、透视与结构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比例正确、动态特征鲜明，线条生动。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rPr>
          <w:trHeight w:val="567" w:hRule="atLeast"/>
        </w:trPr>
        <w:tc>
          <w:tcPr>
            <w:tcW w:w="960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000000" w:themeColor="text1"/>
                <w:kern w:val="2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速写表现技法</w:t>
            </w:r>
          </w:p>
        </w:tc>
        <w:tc>
          <w:tcPr>
            <w:tcW w:w="6507" w:type="dxa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对命题动态表达出规定动作的特点和组合能力，关键细节有确切表现。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Cs/>
                <w:color w:val="000000" w:themeColor="text1"/>
                <w:kern w:val="2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3200" w:firstLineChars="1000"/>
        <w:textAlignment w:val="auto"/>
        <w:rPr>
          <w:rFonts w:hint="eastAsia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评分人：</w:t>
      </w:r>
      <w:r>
        <w:rPr>
          <w:rFonts w:hint="eastAsia" w:ascii="黑体" w:hAnsi="黑体" w:eastAsia="黑体" w:cs="黑体"/>
          <w:sz w:val="32"/>
          <w:szCs w:val="36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 w:cs="黑体"/>
          <w:sz w:val="32"/>
          <w:szCs w:val="36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2"/>
          <w:szCs w:val="36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3200" w:firstLineChars="1000"/>
        <w:textAlignment w:val="auto"/>
        <w:rPr>
          <w:rFonts w:hint="eastAsia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纪检组：</w:t>
      </w:r>
      <w:r>
        <w:rPr>
          <w:rFonts w:hint="eastAsia" w:ascii="黑体" w:hAnsi="黑体" w:eastAsia="黑体" w:cs="黑体"/>
          <w:sz w:val="32"/>
          <w:szCs w:val="36"/>
          <w:u w:val="single"/>
          <w:lang w:val="en-US" w:eastAsia="zh-CN"/>
        </w:rPr>
        <w:t xml:space="preserve">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00000000" w:usb1="00000000" w:usb2="00000000" w:usb3="00000000" w:csb0="0016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方正小标宋简体">
    <w:altName w:val="汉仪书宋二KW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Tahoma Regular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EF42CE"/>
    <w:multiLevelType w:val="singleLevel"/>
    <w:tmpl w:val="EFEF42CE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5F4FCC"/>
    <w:multiLevelType w:val="singleLevel"/>
    <w:tmpl w:val="FF5F4FC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zYmQwNzE5NjEzYzRkZmVkNDZkZWE3YjU0OTgwN2QifQ=="/>
  </w:docVars>
  <w:rsids>
    <w:rsidRoot w:val="00000000"/>
    <w:rsid w:val="16094BB9"/>
    <w:rsid w:val="1A977D8D"/>
    <w:rsid w:val="37BFD18F"/>
    <w:rsid w:val="59400ECB"/>
    <w:rsid w:val="BF3689CC"/>
    <w:rsid w:val="E6FF2839"/>
    <w:rsid w:val="EFED8A7B"/>
    <w:rsid w:val="F2E4D0FD"/>
    <w:rsid w:val="F5BBC92D"/>
    <w:rsid w:val="FBFE4725"/>
    <w:rsid w:val="FDDF74EB"/>
    <w:rsid w:val="FFFFAD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exact"/>
      <w:ind w:firstLine="0" w:firstLineChars="0"/>
      <w:jc w:val="left"/>
      <w:outlineLvl w:val="2"/>
    </w:pPr>
    <w:rPr>
      <w:rFonts w:eastAsia="Times New Roman"/>
      <w:sz w:val="28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1355</Words>
  <Characters>1379</Characters>
  <Lines>8</Lines>
  <Paragraphs>2</Paragraphs>
  <TotalTime>30</TotalTime>
  <ScaleCrop>false</ScaleCrop>
  <LinksUpToDate>false</LinksUpToDate>
  <CharactersWithSpaces>1537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2022-01-30T00:19:00Z</dcterms:created>
  <dc:creator>安 戈新</dc:creator>
  <cp:lastModifiedBy>文档存本地丢失不负责</cp:lastModifiedBy>
  <dcterms:modified xsi:type="dcterms:W3CDTF">2023-12-04T10:58:38Z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D7C213C0F344DF115E406D65028761B7_43</vt:lpwstr>
  </property>
</Properties>
</file>